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0D2F2" w14:textId="77777777" w:rsidR="000C1FBB" w:rsidRPr="00C274A1" w:rsidRDefault="000C1FBB" w:rsidP="000C1FBB">
      <w:pPr>
        <w:jc w:val="center"/>
        <w:rPr>
          <w:b/>
          <w:szCs w:val="24"/>
          <w:u w:val="single"/>
        </w:rPr>
      </w:pPr>
      <w:bookmarkStart w:id="0" w:name="_GoBack"/>
      <w:bookmarkEnd w:id="0"/>
      <w:r w:rsidRPr="00C274A1">
        <w:rPr>
          <w:b/>
          <w:szCs w:val="24"/>
          <w:u w:val="single"/>
        </w:rPr>
        <w:t>Risk Assessment</w:t>
      </w:r>
    </w:p>
    <w:tbl>
      <w:tblPr>
        <w:tblStyle w:val="TableGrid"/>
        <w:tblW w:w="15475" w:type="dxa"/>
        <w:tblLook w:val="04A0" w:firstRow="1" w:lastRow="0" w:firstColumn="1" w:lastColumn="0" w:noHBand="0" w:noVBand="1"/>
      </w:tblPr>
      <w:tblGrid>
        <w:gridCol w:w="3681"/>
        <w:gridCol w:w="173"/>
        <w:gridCol w:w="14"/>
        <w:gridCol w:w="1290"/>
        <w:gridCol w:w="2579"/>
        <w:gridCol w:w="1347"/>
        <w:gridCol w:w="1232"/>
        <w:gridCol w:w="1750"/>
        <w:gridCol w:w="3409"/>
      </w:tblGrid>
      <w:tr w:rsidR="00F831BF" w:rsidRPr="00C274A1" w14:paraId="3530D2F7" w14:textId="77777777" w:rsidTr="00C274A1">
        <w:trPr>
          <w:trHeight w:val="396"/>
        </w:trPr>
        <w:tc>
          <w:tcPr>
            <w:tcW w:w="3854" w:type="dxa"/>
            <w:gridSpan w:val="2"/>
            <w:shd w:val="clear" w:color="auto" w:fill="9966FF"/>
          </w:tcPr>
          <w:p w14:paraId="3530D2F3" w14:textId="77777777" w:rsidR="00F831BF" w:rsidRPr="00C274A1" w:rsidRDefault="00F831BF" w:rsidP="000C1FBB">
            <w:pPr>
              <w:rPr>
                <w:szCs w:val="24"/>
              </w:rPr>
            </w:pPr>
            <w:r w:rsidRPr="00C274A1">
              <w:rPr>
                <w:b/>
                <w:szCs w:val="24"/>
              </w:rPr>
              <w:t>Assessment for</w:t>
            </w:r>
            <w:r w:rsidRPr="00C274A1">
              <w:rPr>
                <w:szCs w:val="24"/>
              </w:rPr>
              <w:t xml:space="preserve">: </w:t>
            </w:r>
            <w:r w:rsidR="00C274A1" w:rsidRPr="00C274A1">
              <w:rPr>
                <w:b/>
                <w:szCs w:val="24"/>
                <w:u w:val="single"/>
              </w:rPr>
              <w:t>Child that spits</w:t>
            </w:r>
          </w:p>
        </w:tc>
        <w:tc>
          <w:tcPr>
            <w:tcW w:w="5230" w:type="dxa"/>
            <w:gridSpan w:val="4"/>
            <w:shd w:val="clear" w:color="auto" w:fill="9966FF"/>
          </w:tcPr>
          <w:p w14:paraId="3530D2F4" w14:textId="77777777" w:rsidR="00F831BF" w:rsidRPr="00C274A1" w:rsidRDefault="00F831BF" w:rsidP="00B403A8">
            <w:pPr>
              <w:rPr>
                <w:szCs w:val="24"/>
              </w:rPr>
            </w:pPr>
            <w:r w:rsidRPr="00C274A1">
              <w:rPr>
                <w:b/>
                <w:szCs w:val="24"/>
              </w:rPr>
              <w:t>Completed by</w:t>
            </w:r>
            <w:r w:rsidRPr="00C274A1">
              <w:rPr>
                <w:szCs w:val="24"/>
              </w:rPr>
              <w:t xml:space="preserve">: </w:t>
            </w:r>
          </w:p>
        </w:tc>
        <w:tc>
          <w:tcPr>
            <w:tcW w:w="2982" w:type="dxa"/>
            <w:gridSpan w:val="2"/>
            <w:shd w:val="clear" w:color="auto" w:fill="9966FF"/>
          </w:tcPr>
          <w:p w14:paraId="3530D2F5" w14:textId="77777777" w:rsidR="00F831BF" w:rsidRPr="00C274A1" w:rsidRDefault="00F831BF" w:rsidP="00B403A8">
            <w:pPr>
              <w:rPr>
                <w:szCs w:val="24"/>
              </w:rPr>
            </w:pPr>
            <w:r w:rsidRPr="00C274A1">
              <w:rPr>
                <w:b/>
                <w:szCs w:val="24"/>
              </w:rPr>
              <w:t>Date:</w:t>
            </w:r>
            <w:r w:rsidRPr="00C274A1">
              <w:rPr>
                <w:szCs w:val="24"/>
              </w:rPr>
              <w:t xml:space="preserve"> </w:t>
            </w:r>
          </w:p>
        </w:tc>
        <w:tc>
          <w:tcPr>
            <w:tcW w:w="3409" w:type="dxa"/>
            <w:shd w:val="clear" w:color="auto" w:fill="9966FF"/>
          </w:tcPr>
          <w:p w14:paraId="3530D2F6" w14:textId="77777777" w:rsidR="00F831BF" w:rsidRPr="00C274A1" w:rsidRDefault="00F831BF" w:rsidP="00B403A8">
            <w:pPr>
              <w:rPr>
                <w:szCs w:val="24"/>
              </w:rPr>
            </w:pPr>
            <w:r w:rsidRPr="00C274A1">
              <w:rPr>
                <w:b/>
                <w:szCs w:val="24"/>
              </w:rPr>
              <w:t>Date for review</w:t>
            </w:r>
            <w:r w:rsidRPr="00C274A1">
              <w:rPr>
                <w:szCs w:val="24"/>
              </w:rPr>
              <w:t>:</w:t>
            </w:r>
            <w:r w:rsidR="009C1B6F" w:rsidRPr="00C274A1">
              <w:rPr>
                <w:szCs w:val="24"/>
              </w:rPr>
              <w:t xml:space="preserve"> </w:t>
            </w:r>
          </w:p>
        </w:tc>
      </w:tr>
      <w:tr w:rsidR="0034230D" w:rsidRPr="00C274A1" w14:paraId="3530D2F9" w14:textId="77777777" w:rsidTr="0034230D">
        <w:trPr>
          <w:trHeight w:val="402"/>
        </w:trPr>
        <w:tc>
          <w:tcPr>
            <w:tcW w:w="15475" w:type="dxa"/>
            <w:gridSpan w:val="9"/>
            <w:shd w:val="clear" w:color="auto" w:fill="auto"/>
          </w:tcPr>
          <w:p w14:paraId="3530D2F8" w14:textId="77777777" w:rsidR="0034230D" w:rsidRPr="00C274A1" w:rsidRDefault="0034230D" w:rsidP="0034230D">
            <w:pPr>
              <w:jc w:val="center"/>
              <w:rPr>
                <w:b/>
                <w:szCs w:val="24"/>
              </w:rPr>
            </w:pPr>
            <w:r w:rsidRPr="00C274A1">
              <w:rPr>
                <w:b/>
                <w:szCs w:val="24"/>
              </w:rPr>
              <w:t>Factor / Hazard</w:t>
            </w:r>
            <w:r>
              <w:rPr>
                <w:b/>
                <w:szCs w:val="24"/>
              </w:rPr>
              <w:t xml:space="preserve">: </w:t>
            </w:r>
            <w:r w:rsidRPr="000A480A">
              <w:rPr>
                <w:b/>
                <w:szCs w:val="24"/>
                <w:highlight w:val="yellow"/>
              </w:rPr>
              <w:t>Spitting for satisfaction of oral sensory need.</w:t>
            </w:r>
          </w:p>
        </w:tc>
      </w:tr>
      <w:tr w:rsidR="0034230D" w:rsidRPr="00C274A1" w14:paraId="3530D2FC" w14:textId="77777777" w:rsidTr="0034230D">
        <w:trPr>
          <w:trHeight w:val="422"/>
        </w:trPr>
        <w:tc>
          <w:tcPr>
            <w:tcW w:w="7737" w:type="dxa"/>
            <w:gridSpan w:val="5"/>
            <w:shd w:val="clear" w:color="auto" w:fill="auto"/>
          </w:tcPr>
          <w:p w14:paraId="3530D2FA" w14:textId="77777777" w:rsidR="0034230D" w:rsidRPr="00C274A1" w:rsidRDefault="0034230D" w:rsidP="0034230D">
            <w:pPr>
              <w:jc w:val="center"/>
              <w:rPr>
                <w:b/>
                <w:szCs w:val="24"/>
              </w:rPr>
            </w:pPr>
            <w:r w:rsidRPr="00C274A1">
              <w:rPr>
                <w:b/>
                <w:szCs w:val="24"/>
              </w:rPr>
              <w:t>Proactive measures</w:t>
            </w:r>
            <w:r>
              <w:rPr>
                <w:b/>
                <w:szCs w:val="24"/>
              </w:rPr>
              <w:t xml:space="preserve"> </w:t>
            </w:r>
            <w:r w:rsidRPr="00C274A1">
              <w:rPr>
                <w:b/>
                <w:szCs w:val="24"/>
              </w:rPr>
              <w:t>(to prevent risk)</w:t>
            </w:r>
          </w:p>
        </w:tc>
        <w:tc>
          <w:tcPr>
            <w:tcW w:w="7738" w:type="dxa"/>
            <w:gridSpan w:val="4"/>
            <w:shd w:val="clear" w:color="auto" w:fill="auto"/>
          </w:tcPr>
          <w:p w14:paraId="3530D2FB" w14:textId="77777777" w:rsidR="0034230D" w:rsidRPr="00C274A1" w:rsidRDefault="0034230D" w:rsidP="0034230D">
            <w:pPr>
              <w:jc w:val="center"/>
              <w:rPr>
                <w:b/>
                <w:szCs w:val="24"/>
              </w:rPr>
            </w:pPr>
            <w:r w:rsidRPr="00C274A1">
              <w:rPr>
                <w:b/>
                <w:szCs w:val="24"/>
              </w:rPr>
              <w:t>Reactive measures</w:t>
            </w:r>
            <w:r>
              <w:rPr>
                <w:b/>
                <w:szCs w:val="24"/>
              </w:rPr>
              <w:t xml:space="preserve"> </w:t>
            </w:r>
            <w:r w:rsidRPr="00C274A1">
              <w:rPr>
                <w:b/>
                <w:szCs w:val="24"/>
              </w:rPr>
              <w:t>(to respond to risk)</w:t>
            </w:r>
          </w:p>
        </w:tc>
      </w:tr>
      <w:tr w:rsidR="0034230D" w:rsidRPr="00C274A1" w14:paraId="3530D312" w14:textId="77777777" w:rsidTr="0034230D">
        <w:trPr>
          <w:trHeight w:val="1407"/>
        </w:trPr>
        <w:tc>
          <w:tcPr>
            <w:tcW w:w="7737" w:type="dxa"/>
            <w:gridSpan w:val="5"/>
          </w:tcPr>
          <w:p w14:paraId="3530D2FD" w14:textId="77777777" w:rsidR="007A0E06" w:rsidRDefault="0034230D" w:rsidP="00456A58">
            <w:pPr>
              <w:rPr>
                <w:szCs w:val="24"/>
              </w:rPr>
            </w:pPr>
            <w:r w:rsidRPr="00C274A1">
              <w:rPr>
                <w:szCs w:val="24"/>
              </w:rPr>
              <w:t xml:space="preserve">Provision of personal tub of resources to meet oral sensory needs. </w:t>
            </w:r>
            <w:r>
              <w:rPr>
                <w:szCs w:val="24"/>
              </w:rPr>
              <w:t xml:space="preserve">Tub (e.g. lunch box) should be kept sealed and only handled by staff wearing gloves. Milton (or similar) should be used to sterilise these items after each use. Items could include: </w:t>
            </w:r>
          </w:p>
          <w:p w14:paraId="3530D2FE" w14:textId="77777777" w:rsidR="007A0E06" w:rsidRDefault="007A0E06" w:rsidP="007A0E06">
            <w:pPr>
              <w:pStyle w:val="ListParagraph"/>
              <w:numPr>
                <w:ilvl w:val="0"/>
                <w:numId w:val="3"/>
              </w:numPr>
              <w:rPr>
                <w:szCs w:val="24"/>
              </w:rPr>
            </w:pPr>
            <w:r>
              <w:rPr>
                <w:szCs w:val="24"/>
              </w:rPr>
              <w:t>Chewy tubes</w:t>
            </w:r>
          </w:p>
          <w:p w14:paraId="3530D2FF" w14:textId="77777777" w:rsidR="007A0E06" w:rsidRDefault="007A0E06" w:rsidP="007A0E06">
            <w:pPr>
              <w:pStyle w:val="ListParagraph"/>
              <w:numPr>
                <w:ilvl w:val="0"/>
                <w:numId w:val="3"/>
              </w:numPr>
              <w:rPr>
                <w:szCs w:val="24"/>
              </w:rPr>
            </w:pPr>
            <w:r>
              <w:rPr>
                <w:szCs w:val="24"/>
              </w:rPr>
              <w:t>T</w:t>
            </w:r>
            <w:r w:rsidR="0034230D" w:rsidRPr="007A0E06">
              <w:rPr>
                <w:szCs w:val="24"/>
              </w:rPr>
              <w:t>o</w:t>
            </w:r>
            <w:r>
              <w:rPr>
                <w:szCs w:val="24"/>
              </w:rPr>
              <w:t>othbrush</w:t>
            </w:r>
          </w:p>
          <w:p w14:paraId="3530D300" w14:textId="77777777" w:rsidR="007A0E06" w:rsidRDefault="007A0E06" w:rsidP="007A0E06">
            <w:pPr>
              <w:pStyle w:val="ListParagraph"/>
              <w:numPr>
                <w:ilvl w:val="0"/>
                <w:numId w:val="3"/>
              </w:numPr>
              <w:rPr>
                <w:szCs w:val="24"/>
              </w:rPr>
            </w:pPr>
            <w:r>
              <w:rPr>
                <w:szCs w:val="24"/>
              </w:rPr>
              <w:t>Chewellery</w:t>
            </w:r>
          </w:p>
          <w:p w14:paraId="3530D301" w14:textId="77777777" w:rsidR="007A0E06" w:rsidRDefault="007A0E06" w:rsidP="007A0E06">
            <w:pPr>
              <w:pStyle w:val="ListParagraph"/>
              <w:numPr>
                <w:ilvl w:val="0"/>
                <w:numId w:val="3"/>
              </w:numPr>
              <w:rPr>
                <w:szCs w:val="24"/>
              </w:rPr>
            </w:pPr>
            <w:r>
              <w:rPr>
                <w:szCs w:val="24"/>
              </w:rPr>
              <w:t>Tough bar and other s</w:t>
            </w:r>
            <w:r w:rsidR="0034230D" w:rsidRPr="007A0E06">
              <w:rPr>
                <w:szCs w:val="24"/>
              </w:rPr>
              <w:t>trong teethers (check for durabili</w:t>
            </w:r>
            <w:r>
              <w:rPr>
                <w:szCs w:val="24"/>
              </w:rPr>
              <w:t>ty)</w:t>
            </w:r>
          </w:p>
          <w:p w14:paraId="3530D302" w14:textId="77777777" w:rsidR="007A0E06" w:rsidRDefault="007A0E06" w:rsidP="007A0E06">
            <w:pPr>
              <w:pStyle w:val="ListParagraph"/>
              <w:numPr>
                <w:ilvl w:val="0"/>
                <w:numId w:val="3"/>
              </w:numPr>
              <w:rPr>
                <w:szCs w:val="24"/>
              </w:rPr>
            </w:pPr>
            <w:r>
              <w:rPr>
                <w:szCs w:val="24"/>
              </w:rPr>
              <w:t>Things to blow (e.g. whistle, bubbles, recorder)</w:t>
            </w:r>
          </w:p>
          <w:p w14:paraId="3530D303" w14:textId="77777777" w:rsidR="007A0E06" w:rsidRDefault="007A0E06" w:rsidP="007A0E06">
            <w:pPr>
              <w:pStyle w:val="ListParagraph"/>
              <w:numPr>
                <w:ilvl w:val="0"/>
                <w:numId w:val="3"/>
              </w:numPr>
              <w:rPr>
                <w:szCs w:val="24"/>
              </w:rPr>
            </w:pPr>
            <w:r>
              <w:rPr>
                <w:szCs w:val="24"/>
              </w:rPr>
              <w:t>Buzzing toothbrush</w:t>
            </w:r>
          </w:p>
          <w:p w14:paraId="3530D304" w14:textId="77777777" w:rsidR="0034230D" w:rsidRPr="007A0E06" w:rsidRDefault="007A0E06" w:rsidP="007A0E06">
            <w:pPr>
              <w:pStyle w:val="ListParagraph"/>
              <w:numPr>
                <w:ilvl w:val="0"/>
                <w:numId w:val="3"/>
              </w:numPr>
              <w:rPr>
                <w:szCs w:val="24"/>
              </w:rPr>
            </w:pPr>
            <w:r>
              <w:rPr>
                <w:szCs w:val="24"/>
              </w:rPr>
              <w:t>M</w:t>
            </w:r>
            <w:r w:rsidR="0034230D" w:rsidRPr="007A0E06">
              <w:rPr>
                <w:szCs w:val="24"/>
              </w:rPr>
              <w:t xml:space="preserve">aterial strips (check for fibres). </w:t>
            </w:r>
          </w:p>
          <w:p w14:paraId="3530D305" w14:textId="77777777" w:rsidR="007A0E06" w:rsidRDefault="0034230D" w:rsidP="00456A58">
            <w:pPr>
              <w:rPr>
                <w:szCs w:val="24"/>
              </w:rPr>
            </w:pPr>
            <w:r>
              <w:rPr>
                <w:szCs w:val="24"/>
              </w:rPr>
              <w:t>A</w:t>
            </w:r>
            <w:r w:rsidR="007A0E06">
              <w:rPr>
                <w:szCs w:val="24"/>
              </w:rPr>
              <w:t>lternative food stuffs include:</w:t>
            </w:r>
          </w:p>
          <w:p w14:paraId="3530D306" w14:textId="77777777" w:rsidR="007A0E06" w:rsidRDefault="007A0E06" w:rsidP="007A0E06">
            <w:pPr>
              <w:pStyle w:val="ListParagraph"/>
              <w:numPr>
                <w:ilvl w:val="0"/>
                <w:numId w:val="4"/>
              </w:numPr>
              <w:rPr>
                <w:szCs w:val="24"/>
              </w:rPr>
            </w:pPr>
            <w:r>
              <w:rPr>
                <w:szCs w:val="24"/>
              </w:rPr>
              <w:t>V</w:t>
            </w:r>
            <w:r w:rsidR="0034230D" w:rsidRPr="007A0E06">
              <w:rPr>
                <w:szCs w:val="24"/>
              </w:rPr>
              <w:t>ery crunchy foods (carrots / app</w:t>
            </w:r>
            <w:r>
              <w:rPr>
                <w:szCs w:val="24"/>
              </w:rPr>
              <w:t>les)</w:t>
            </w:r>
          </w:p>
          <w:p w14:paraId="3530D307" w14:textId="77777777" w:rsidR="007A0E06" w:rsidRDefault="007A0E06" w:rsidP="007A0E06">
            <w:pPr>
              <w:pStyle w:val="ListParagraph"/>
              <w:numPr>
                <w:ilvl w:val="0"/>
                <w:numId w:val="4"/>
              </w:numPr>
              <w:rPr>
                <w:szCs w:val="24"/>
              </w:rPr>
            </w:pPr>
            <w:r>
              <w:rPr>
                <w:szCs w:val="24"/>
              </w:rPr>
              <w:t>V</w:t>
            </w:r>
            <w:r w:rsidR="0034230D" w:rsidRPr="007A0E06">
              <w:rPr>
                <w:szCs w:val="24"/>
              </w:rPr>
              <w:t xml:space="preserve">ery soft </w:t>
            </w:r>
            <w:r>
              <w:rPr>
                <w:szCs w:val="24"/>
              </w:rPr>
              <w:t>foods (banana/ mashed fruits)</w:t>
            </w:r>
          </w:p>
          <w:p w14:paraId="3530D308" w14:textId="77777777" w:rsidR="0034230D" w:rsidRPr="007A0E06" w:rsidRDefault="007A0E06" w:rsidP="007A0E06">
            <w:pPr>
              <w:pStyle w:val="ListParagraph"/>
              <w:numPr>
                <w:ilvl w:val="0"/>
                <w:numId w:val="4"/>
              </w:numPr>
              <w:rPr>
                <w:szCs w:val="24"/>
              </w:rPr>
            </w:pPr>
            <w:r>
              <w:rPr>
                <w:szCs w:val="24"/>
              </w:rPr>
              <w:t>I</w:t>
            </w:r>
            <w:r w:rsidR="0034230D" w:rsidRPr="007A0E06">
              <w:rPr>
                <w:szCs w:val="24"/>
              </w:rPr>
              <w:t>ce cubes, thick drinks through a straw.</w:t>
            </w:r>
          </w:p>
          <w:p w14:paraId="3530D309" w14:textId="77777777" w:rsidR="0034230D" w:rsidRDefault="0034230D" w:rsidP="00456A58">
            <w:pPr>
              <w:rPr>
                <w:szCs w:val="24"/>
              </w:rPr>
            </w:pPr>
            <w:r>
              <w:rPr>
                <w:szCs w:val="24"/>
              </w:rPr>
              <w:t>Allocation of a designated sink area that will not be used by other children or staff.</w:t>
            </w:r>
          </w:p>
          <w:p w14:paraId="3530D30A" w14:textId="77777777" w:rsidR="0034230D" w:rsidRPr="00C274A1" w:rsidRDefault="0034230D" w:rsidP="00456A58">
            <w:pPr>
              <w:rPr>
                <w:szCs w:val="24"/>
              </w:rPr>
            </w:pPr>
            <w:r>
              <w:rPr>
                <w:szCs w:val="24"/>
              </w:rPr>
              <w:t>Prepare ‘spit’ and ‘sink’ CiP.</w:t>
            </w:r>
          </w:p>
        </w:tc>
        <w:tc>
          <w:tcPr>
            <w:tcW w:w="7738" w:type="dxa"/>
            <w:gridSpan w:val="4"/>
          </w:tcPr>
          <w:p w14:paraId="3530D30B" w14:textId="77777777" w:rsidR="000A480A" w:rsidRDefault="0034230D" w:rsidP="009C1B6F">
            <w:pPr>
              <w:rPr>
                <w:szCs w:val="24"/>
              </w:rPr>
            </w:pPr>
            <w:r>
              <w:rPr>
                <w:szCs w:val="24"/>
              </w:rPr>
              <w:t xml:space="preserve">The use of the oral sensory resources (as outlined in proactive measures) should reduce the frequency of spitting. </w:t>
            </w:r>
          </w:p>
          <w:p w14:paraId="3530D30C" w14:textId="77777777" w:rsidR="000A480A" w:rsidRDefault="0034230D" w:rsidP="009C1B6F">
            <w:pPr>
              <w:rPr>
                <w:szCs w:val="24"/>
              </w:rPr>
            </w:pPr>
            <w:r>
              <w:rPr>
                <w:szCs w:val="24"/>
              </w:rPr>
              <w:t xml:space="preserve">When the child does start to spit take them to the designated sink area and offer them sips of water that they can swill around their mouth and spit into the sink. Try different temperatures of water. </w:t>
            </w:r>
          </w:p>
          <w:p w14:paraId="3530D30D" w14:textId="77777777" w:rsidR="000A480A" w:rsidRDefault="0034230D" w:rsidP="009C1B6F">
            <w:pPr>
              <w:rPr>
                <w:szCs w:val="24"/>
              </w:rPr>
            </w:pPr>
            <w:r>
              <w:rPr>
                <w:szCs w:val="24"/>
              </w:rPr>
              <w:t xml:space="preserve">Staff to stand at safe distance, wearing available PPE. </w:t>
            </w:r>
          </w:p>
          <w:p w14:paraId="3530D30E" w14:textId="77777777" w:rsidR="000A480A" w:rsidRDefault="0034230D" w:rsidP="009C1B6F">
            <w:pPr>
              <w:rPr>
                <w:szCs w:val="24"/>
              </w:rPr>
            </w:pPr>
            <w:r>
              <w:rPr>
                <w:szCs w:val="24"/>
              </w:rPr>
              <w:t xml:space="preserve">Reinforce spitting in sink verbally and using CiP cards. </w:t>
            </w:r>
          </w:p>
          <w:p w14:paraId="3530D30F" w14:textId="77777777" w:rsidR="0034230D" w:rsidRDefault="0034230D" w:rsidP="009C1B6F">
            <w:pPr>
              <w:rPr>
                <w:szCs w:val="24"/>
              </w:rPr>
            </w:pPr>
            <w:r>
              <w:rPr>
                <w:szCs w:val="24"/>
              </w:rPr>
              <w:t>Clean area thoroughly after use.</w:t>
            </w:r>
          </w:p>
          <w:p w14:paraId="3530D310" w14:textId="77777777" w:rsidR="0034230D" w:rsidRDefault="0034230D" w:rsidP="009C1B6F">
            <w:pPr>
              <w:rPr>
                <w:szCs w:val="24"/>
              </w:rPr>
            </w:pPr>
          </w:p>
          <w:p w14:paraId="3530D311" w14:textId="77777777" w:rsidR="0034230D" w:rsidRPr="00C274A1" w:rsidRDefault="0034230D" w:rsidP="009C1B6F">
            <w:pPr>
              <w:rPr>
                <w:sz w:val="14"/>
                <w:szCs w:val="24"/>
              </w:rPr>
            </w:pPr>
          </w:p>
        </w:tc>
      </w:tr>
      <w:tr w:rsidR="0034230D" w:rsidRPr="00C274A1" w14:paraId="3530D317" w14:textId="77777777" w:rsidTr="0034230D">
        <w:trPr>
          <w:trHeight w:val="691"/>
        </w:trPr>
        <w:tc>
          <w:tcPr>
            <w:tcW w:w="3681" w:type="dxa"/>
          </w:tcPr>
          <w:p w14:paraId="3530D313" w14:textId="77777777" w:rsidR="0034230D" w:rsidRDefault="0034230D" w:rsidP="009C1B6F">
            <w:pPr>
              <w:rPr>
                <w:szCs w:val="24"/>
              </w:rPr>
            </w:pPr>
            <w:r w:rsidRPr="00C274A1">
              <w:rPr>
                <w:b/>
                <w:szCs w:val="24"/>
              </w:rPr>
              <w:t>Who is at risk?</w:t>
            </w:r>
            <w:r w:rsidRPr="00C274A1">
              <w:rPr>
                <w:szCs w:val="24"/>
              </w:rPr>
              <w:t xml:space="preserve"> Staff and pupils in bubble</w:t>
            </w:r>
          </w:p>
        </w:tc>
        <w:tc>
          <w:tcPr>
            <w:tcW w:w="4056" w:type="dxa"/>
            <w:gridSpan w:val="4"/>
          </w:tcPr>
          <w:p w14:paraId="3530D314" w14:textId="77777777" w:rsidR="000A480A" w:rsidRDefault="0034230D" w:rsidP="000A480A">
            <w:pPr>
              <w:jc w:val="center"/>
              <w:rPr>
                <w:b/>
                <w:szCs w:val="24"/>
              </w:rPr>
            </w:pPr>
            <w:r>
              <w:rPr>
                <w:b/>
                <w:szCs w:val="24"/>
              </w:rPr>
              <w:t xml:space="preserve">Risk </w:t>
            </w:r>
          </w:p>
          <w:p w14:paraId="3530D315" w14:textId="77777777" w:rsidR="0034230D" w:rsidRDefault="000A480A" w:rsidP="000A480A">
            <w:pPr>
              <w:jc w:val="center"/>
              <w:rPr>
                <w:szCs w:val="24"/>
              </w:rPr>
            </w:pPr>
            <w:r>
              <w:rPr>
                <w:b/>
                <w:szCs w:val="24"/>
              </w:rPr>
              <w:t xml:space="preserve">Low / Medium/  </w:t>
            </w:r>
            <w:r w:rsidRPr="000A480A">
              <w:rPr>
                <w:b/>
                <w:szCs w:val="24"/>
                <w:highlight w:val="yellow"/>
              </w:rPr>
              <w:t>High</w:t>
            </w:r>
          </w:p>
        </w:tc>
        <w:tc>
          <w:tcPr>
            <w:tcW w:w="7738" w:type="dxa"/>
            <w:gridSpan w:val="4"/>
          </w:tcPr>
          <w:p w14:paraId="3530D316" w14:textId="77777777" w:rsidR="0034230D" w:rsidRDefault="0034230D" w:rsidP="009C1B6F">
            <w:pPr>
              <w:rPr>
                <w:szCs w:val="24"/>
              </w:rPr>
            </w:pPr>
            <w:r w:rsidRPr="00C274A1">
              <w:rPr>
                <w:b/>
                <w:szCs w:val="24"/>
              </w:rPr>
              <w:t>Action by and date</w:t>
            </w:r>
          </w:p>
        </w:tc>
      </w:tr>
      <w:tr w:rsidR="0034230D" w:rsidRPr="00C274A1" w14:paraId="3530D319" w14:textId="77777777" w:rsidTr="0034230D">
        <w:trPr>
          <w:trHeight w:val="419"/>
        </w:trPr>
        <w:tc>
          <w:tcPr>
            <w:tcW w:w="15475" w:type="dxa"/>
            <w:gridSpan w:val="9"/>
          </w:tcPr>
          <w:p w14:paraId="3530D318" w14:textId="77777777" w:rsidR="0034230D" w:rsidRPr="00C274A1" w:rsidRDefault="0034230D" w:rsidP="00C40DC1">
            <w:pPr>
              <w:jc w:val="center"/>
              <w:rPr>
                <w:sz w:val="14"/>
                <w:szCs w:val="16"/>
              </w:rPr>
            </w:pPr>
            <w:r w:rsidRPr="00C274A1">
              <w:rPr>
                <w:b/>
                <w:szCs w:val="24"/>
              </w:rPr>
              <w:t>Factor / Hazard</w:t>
            </w:r>
            <w:r>
              <w:rPr>
                <w:b/>
                <w:szCs w:val="24"/>
              </w:rPr>
              <w:t>:</w:t>
            </w:r>
            <w:r w:rsidRPr="00C274A1">
              <w:rPr>
                <w:szCs w:val="24"/>
              </w:rPr>
              <w:t xml:space="preserve"> </w:t>
            </w:r>
            <w:r w:rsidR="00C40DC1" w:rsidRPr="000A480A">
              <w:rPr>
                <w:b/>
                <w:szCs w:val="24"/>
                <w:highlight w:val="yellow"/>
              </w:rPr>
              <w:t>Purposeful Spitting</w:t>
            </w:r>
          </w:p>
        </w:tc>
      </w:tr>
      <w:tr w:rsidR="0034230D" w:rsidRPr="00C274A1" w14:paraId="3530D31C" w14:textId="77777777" w:rsidTr="00C40DC1">
        <w:trPr>
          <w:trHeight w:val="412"/>
        </w:trPr>
        <w:tc>
          <w:tcPr>
            <w:tcW w:w="7737" w:type="dxa"/>
            <w:gridSpan w:val="5"/>
          </w:tcPr>
          <w:p w14:paraId="3530D31A" w14:textId="77777777" w:rsidR="0034230D" w:rsidRPr="00C274A1" w:rsidRDefault="0034230D" w:rsidP="0034230D">
            <w:pPr>
              <w:jc w:val="center"/>
              <w:rPr>
                <w:sz w:val="14"/>
                <w:szCs w:val="16"/>
              </w:rPr>
            </w:pPr>
            <w:r w:rsidRPr="00C274A1">
              <w:rPr>
                <w:b/>
                <w:szCs w:val="24"/>
              </w:rPr>
              <w:t>Proactive measures</w:t>
            </w:r>
            <w:r>
              <w:rPr>
                <w:b/>
                <w:szCs w:val="24"/>
              </w:rPr>
              <w:t xml:space="preserve"> </w:t>
            </w:r>
            <w:r w:rsidRPr="00C274A1">
              <w:rPr>
                <w:b/>
                <w:szCs w:val="24"/>
              </w:rPr>
              <w:t>(to prevent risk)</w:t>
            </w:r>
          </w:p>
        </w:tc>
        <w:tc>
          <w:tcPr>
            <w:tcW w:w="7738" w:type="dxa"/>
            <w:gridSpan w:val="4"/>
          </w:tcPr>
          <w:p w14:paraId="3530D31B" w14:textId="77777777" w:rsidR="0034230D" w:rsidRPr="00C274A1" w:rsidRDefault="0034230D" w:rsidP="0034230D">
            <w:pPr>
              <w:jc w:val="center"/>
              <w:rPr>
                <w:sz w:val="14"/>
                <w:szCs w:val="16"/>
              </w:rPr>
            </w:pPr>
            <w:r w:rsidRPr="00C274A1">
              <w:rPr>
                <w:b/>
                <w:szCs w:val="24"/>
              </w:rPr>
              <w:t>Reactive measures</w:t>
            </w:r>
            <w:r>
              <w:rPr>
                <w:b/>
                <w:szCs w:val="24"/>
              </w:rPr>
              <w:t xml:space="preserve"> </w:t>
            </w:r>
            <w:r w:rsidRPr="00C274A1">
              <w:rPr>
                <w:b/>
                <w:szCs w:val="24"/>
              </w:rPr>
              <w:t>(to respond to risk)</w:t>
            </w:r>
          </w:p>
        </w:tc>
      </w:tr>
      <w:tr w:rsidR="0034230D" w:rsidRPr="00C274A1" w14:paraId="3530D32E" w14:textId="77777777" w:rsidTr="0034230D">
        <w:trPr>
          <w:trHeight w:val="1099"/>
        </w:trPr>
        <w:tc>
          <w:tcPr>
            <w:tcW w:w="7737" w:type="dxa"/>
            <w:gridSpan w:val="5"/>
          </w:tcPr>
          <w:p w14:paraId="3530D31D" w14:textId="77777777" w:rsidR="0034230D" w:rsidRDefault="00C40DC1" w:rsidP="00456A58">
            <w:pPr>
              <w:rPr>
                <w:szCs w:val="24"/>
              </w:rPr>
            </w:pPr>
            <w:r>
              <w:rPr>
                <w:szCs w:val="24"/>
              </w:rPr>
              <w:t>Prior to returning the child to school:</w:t>
            </w:r>
          </w:p>
          <w:p w14:paraId="3530D31E" w14:textId="77777777" w:rsidR="00C40DC1" w:rsidRDefault="00C40DC1" w:rsidP="00C40DC1">
            <w:pPr>
              <w:pStyle w:val="ListParagraph"/>
              <w:numPr>
                <w:ilvl w:val="0"/>
                <w:numId w:val="2"/>
              </w:numPr>
              <w:rPr>
                <w:szCs w:val="24"/>
              </w:rPr>
            </w:pPr>
            <w:r>
              <w:rPr>
                <w:szCs w:val="24"/>
              </w:rPr>
              <w:t>Review behavioural logs for incidences of spitting. Identify if there are particular staff or pupils that are targeted and ensure that child is placed in separate bubble to these individuals.</w:t>
            </w:r>
          </w:p>
          <w:p w14:paraId="3530D31F" w14:textId="77777777" w:rsidR="00C40DC1" w:rsidRDefault="00C40DC1" w:rsidP="00C40DC1">
            <w:pPr>
              <w:pStyle w:val="ListParagraph"/>
              <w:numPr>
                <w:ilvl w:val="0"/>
                <w:numId w:val="2"/>
              </w:numPr>
              <w:rPr>
                <w:szCs w:val="24"/>
              </w:rPr>
            </w:pPr>
            <w:r>
              <w:rPr>
                <w:szCs w:val="24"/>
              </w:rPr>
              <w:lastRenderedPageBreak/>
              <w:t>Through behavioural logs identify the purpose for the spitting (e.g. for avoidance / for social reaction) so that times when spitting is more likely to occur are identified and can be pre-empted.</w:t>
            </w:r>
          </w:p>
          <w:p w14:paraId="3530D320" w14:textId="77777777" w:rsidR="00C40DC1" w:rsidRDefault="00C40DC1" w:rsidP="00C40DC1">
            <w:pPr>
              <w:pStyle w:val="ListParagraph"/>
              <w:numPr>
                <w:ilvl w:val="0"/>
                <w:numId w:val="2"/>
              </w:numPr>
              <w:rPr>
                <w:szCs w:val="24"/>
              </w:rPr>
            </w:pPr>
            <w:r>
              <w:rPr>
                <w:szCs w:val="24"/>
              </w:rPr>
              <w:t>Ask the parent to check their child’s temperature before sending them to school each day.</w:t>
            </w:r>
          </w:p>
          <w:p w14:paraId="3530D321" w14:textId="77777777" w:rsidR="00C40DC1" w:rsidRDefault="00C40DC1" w:rsidP="00C40DC1">
            <w:pPr>
              <w:pStyle w:val="ListParagraph"/>
              <w:numPr>
                <w:ilvl w:val="0"/>
                <w:numId w:val="2"/>
              </w:numPr>
              <w:rPr>
                <w:szCs w:val="24"/>
              </w:rPr>
            </w:pPr>
            <w:r>
              <w:rPr>
                <w:szCs w:val="24"/>
              </w:rPr>
              <w:t>Maintain 2m distance from child and if necessary to approach more closely, wear available PPE.</w:t>
            </w:r>
          </w:p>
          <w:p w14:paraId="3530D322" w14:textId="77777777" w:rsidR="00C40DC1" w:rsidRDefault="00C40DC1" w:rsidP="00C40DC1">
            <w:pPr>
              <w:pStyle w:val="ListParagraph"/>
              <w:numPr>
                <w:ilvl w:val="0"/>
                <w:numId w:val="2"/>
              </w:numPr>
              <w:rPr>
                <w:szCs w:val="24"/>
              </w:rPr>
            </w:pPr>
            <w:r>
              <w:rPr>
                <w:szCs w:val="24"/>
              </w:rPr>
              <w:t>Discuss with parents the possibility of the child wearing a face mask if they will tolerate it. To spit the child will have to remove the face mask which will give warning others.</w:t>
            </w:r>
          </w:p>
          <w:p w14:paraId="3530D323" w14:textId="77777777" w:rsidR="007A0E06" w:rsidRDefault="007A0E06" w:rsidP="00C40DC1">
            <w:pPr>
              <w:pStyle w:val="ListParagraph"/>
              <w:numPr>
                <w:ilvl w:val="0"/>
                <w:numId w:val="2"/>
              </w:numPr>
              <w:rPr>
                <w:szCs w:val="24"/>
              </w:rPr>
            </w:pPr>
            <w:r>
              <w:rPr>
                <w:szCs w:val="24"/>
              </w:rPr>
              <w:t>Prepare No spitting CiP.</w:t>
            </w:r>
          </w:p>
          <w:p w14:paraId="3530D324" w14:textId="77777777" w:rsidR="007A0E06" w:rsidRDefault="007A0E06" w:rsidP="00C40DC1">
            <w:pPr>
              <w:pStyle w:val="ListParagraph"/>
              <w:numPr>
                <w:ilvl w:val="0"/>
                <w:numId w:val="2"/>
              </w:numPr>
              <w:rPr>
                <w:szCs w:val="24"/>
              </w:rPr>
            </w:pPr>
            <w:r>
              <w:rPr>
                <w:szCs w:val="24"/>
              </w:rPr>
              <w:t>Teach the pupil that spitting is inappropriate and why, especially in the current circumstance.</w:t>
            </w:r>
          </w:p>
          <w:p w14:paraId="3530D325" w14:textId="77777777" w:rsidR="007A0E06" w:rsidRDefault="007A0E06" w:rsidP="00C40DC1">
            <w:pPr>
              <w:pStyle w:val="ListParagraph"/>
              <w:numPr>
                <w:ilvl w:val="0"/>
                <w:numId w:val="2"/>
              </w:numPr>
              <w:rPr>
                <w:szCs w:val="24"/>
              </w:rPr>
            </w:pPr>
            <w:r>
              <w:rPr>
                <w:szCs w:val="24"/>
              </w:rPr>
              <w:t>Teach the child about germs and how these are passed from one person to another.</w:t>
            </w:r>
          </w:p>
          <w:p w14:paraId="3530D326" w14:textId="77777777" w:rsidR="007A0E06" w:rsidRDefault="007A0E06" w:rsidP="00C40DC1">
            <w:pPr>
              <w:pStyle w:val="ListParagraph"/>
              <w:numPr>
                <w:ilvl w:val="0"/>
                <w:numId w:val="2"/>
              </w:numPr>
              <w:rPr>
                <w:szCs w:val="24"/>
              </w:rPr>
            </w:pPr>
            <w:r>
              <w:rPr>
                <w:szCs w:val="24"/>
              </w:rPr>
              <w:t>Reflect on the cause of the spitting using restorative conversations. Try to establish what the chid was feeling when they spat and to support them in identifying that emotion.</w:t>
            </w:r>
          </w:p>
          <w:p w14:paraId="3530D327" w14:textId="77777777" w:rsidR="007A0E06" w:rsidRDefault="007A0E06" w:rsidP="00C40DC1">
            <w:pPr>
              <w:pStyle w:val="ListParagraph"/>
              <w:numPr>
                <w:ilvl w:val="0"/>
                <w:numId w:val="2"/>
              </w:numPr>
              <w:rPr>
                <w:szCs w:val="24"/>
              </w:rPr>
            </w:pPr>
            <w:r>
              <w:rPr>
                <w:szCs w:val="24"/>
              </w:rPr>
              <w:t>Provide the child with a time out card that they can use to go to a quiet space to calm down next time they feel this emotion.</w:t>
            </w:r>
          </w:p>
          <w:p w14:paraId="3530D328" w14:textId="77777777" w:rsidR="007A0E06" w:rsidRPr="00C40DC1" w:rsidRDefault="007A0E06" w:rsidP="00C40DC1">
            <w:pPr>
              <w:pStyle w:val="ListParagraph"/>
              <w:numPr>
                <w:ilvl w:val="0"/>
                <w:numId w:val="2"/>
              </w:numPr>
              <w:rPr>
                <w:szCs w:val="24"/>
              </w:rPr>
            </w:pPr>
            <w:r>
              <w:rPr>
                <w:szCs w:val="24"/>
              </w:rPr>
              <w:t>Share Corona Virus Social story.</w:t>
            </w:r>
          </w:p>
        </w:tc>
        <w:tc>
          <w:tcPr>
            <w:tcW w:w="7738" w:type="dxa"/>
            <w:gridSpan w:val="4"/>
          </w:tcPr>
          <w:p w14:paraId="3530D329" w14:textId="77777777" w:rsidR="007A0E06" w:rsidRDefault="00C40DC1" w:rsidP="007A0E06">
            <w:r w:rsidRPr="007A0E06">
              <w:lastRenderedPageBreak/>
              <w:t xml:space="preserve">Purposeful spitting will only reduce if reactions to this behaviour give no positive feedback. This means that </w:t>
            </w:r>
            <w:r w:rsidR="007A0E06" w:rsidRPr="007A0E06">
              <w:t>when the chil</w:t>
            </w:r>
            <w:r w:rsidR="007A0E06">
              <w:t>d</w:t>
            </w:r>
            <w:r w:rsidR="007A0E06" w:rsidRPr="007A0E06">
              <w:t xml:space="preserve"> spits staff should remain calm and remove themselves from the situation</w:t>
            </w:r>
            <w:r w:rsidR="007A0E06">
              <w:t xml:space="preserve"> thus removing any attention that may reinforce the behaviour.</w:t>
            </w:r>
          </w:p>
          <w:p w14:paraId="3530D32A" w14:textId="77777777" w:rsidR="007A0E06" w:rsidRDefault="007A0E06" w:rsidP="007A0E06">
            <w:r>
              <w:t>Tell the pupil ‘no spitting’ in a calm and clear voice and reinforce with a visual command.</w:t>
            </w:r>
          </w:p>
          <w:p w14:paraId="3530D32B" w14:textId="77777777" w:rsidR="0034230D" w:rsidRDefault="007A0E06" w:rsidP="007A0E06">
            <w:r w:rsidRPr="007A0E06">
              <w:lastRenderedPageBreak/>
              <w:t xml:space="preserve">The child should then be </w:t>
            </w:r>
            <w:r>
              <w:t xml:space="preserve">supported </w:t>
            </w:r>
            <w:r w:rsidRPr="007A0E06">
              <w:t>to clear up th</w:t>
            </w:r>
            <w:r>
              <w:t>e</w:t>
            </w:r>
            <w:r w:rsidRPr="007A0E06">
              <w:t xml:space="preserve"> spitting themselves.</w:t>
            </w:r>
          </w:p>
          <w:p w14:paraId="3530D32C" w14:textId="77777777" w:rsidR="007A0E06" w:rsidRDefault="007A0E06" w:rsidP="007A0E06">
            <w:r>
              <w:t xml:space="preserve">A sanction for this behaviour should be given (in line with school policy), when you are certain that the behaviour was purposeful and not sensory. </w:t>
            </w:r>
          </w:p>
          <w:p w14:paraId="3530D32D" w14:textId="77777777" w:rsidR="007A0E06" w:rsidRPr="007A0E06" w:rsidRDefault="007A0E06" w:rsidP="007A0E06">
            <w:r>
              <w:t>Return to points 7-11 in proactive measures.</w:t>
            </w:r>
          </w:p>
        </w:tc>
      </w:tr>
      <w:tr w:rsidR="0034230D" w:rsidRPr="00C274A1" w14:paraId="3530D333" w14:textId="77777777" w:rsidTr="000A480A">
        <w:trPr>
          <w:trHeight w:val="672"/>
        </w:trPr>
        <w:tc>
          <w:tcPr>
            <w:tcW w:w="3868" w:type="dxa"/>
            <w:gridSpan w:val="3"/>
          </w:tcPr>
          <w:p w14:paraId="3530D32F" w14:textId="77777777" w:rsidR="0034230D" w:rsidRDefault="0034230D" w:rsidP="0034230D">
            <w:pPr>
              <w:rPr>
                <w:szCs w:val="24"/>
              </w:rPr>
            </w:pPr>
            <w:r w:rsidRPr="00C274A1">
              <w:rPr>
                <w:b/>
                <w:szCs w:val="24"/>
              </w:rPr>
              <w:lastRenderedPageBreak/>
              <w:t>Who is at risk?</w:t>
            </w:r>
            <w:r w:rsidRPr="00C274A1">
              <w:rPr>
                <w:szCs w:val="24"/>
              </w:rPr>
              <w:t xml:space="preserve"> Targeted staff and pupils</w:t>
            </w:r>
          </w:p>
        </w:tc>
        <w:tc>
          <w:tcPr>
            <w:tcW w:w="3869" w:type="dxa"/>
            <w:gridSpan w:val="2"/>
          </w:tcPr>
          <w:p w14:paraId="3530D330" w14:textId="77777777" w:rsidR="000A480A" w:rsidRDefault="0034230D" w:rsidP="000A480A">
            <w:pPr>
              <w:jc w:val="center"/>
              <w:rPr>
                <w:b/>
                <w:szCs w:val="24"/>
              </w:rPr>
            </w:pPr>
            <w:r>
              <w:rPr>
                <w:b/>
                <w:szCs w:val="24"/>
              </w:rPr>
              <w:t>Risk</w:t>
            </w:r>
          </w:p>
          <w:p w14:paraId="3530D331" w14:textId="77777777" w:rsidR="0034230D" w:rsidRDefault="000A480A" w:rsidP="000A480A">
            <w:pPr>
              <w:jc w:val="center"/>
              <w:rPr>
                <w:szCs w:val="24"/>
              </w:rPr>
            </w:pPr>
            <w:r>
              <w:rPr>
                <w:b/>
                <w:szCs w:val="24"/>
              </w:rPr>
              <w:t xml:space="preserve">Low / Medium / </w:t>
            </w:r>
            <w:r w:rsidRPr="000A480A">
              <w:rPr>
                <w:b/>
                <w:szCs w:val="24"/>
                <w:highlight w:val="yellow"/>
              </w:rPr>
              <w:t>High</w:t>
            </w:r>
          </w:p>
        </w:tc>
        <w:tc>
          <w:tcPr>
            <w:tcW w:w="7738" w:type="dxa"/>
            <w:gridSpan w:val="4"/>
          </w:tcPr>
          <w:p w14:paraId="3530D332" w14:textId="77777777" w:rsidR="0034230D" w:rsidRPr="00C274A1" w:rsidRDefault="0034230D" w:rsidP="0034230D">
            <w:pPr>
              <w:rPr>
                <w:sz w:val="14"/>
                <w:szCs w:val="16"/>
              </w:rPr>
            </w:pPr>
            <w:r w:rsidRPr="00C274A1">
              <w:rPr>
                <w:b/>
                <w:szCs w:val="24"/>
              </w:rPr>
              <w:t>Action by and date</w:t>
            </w:r>
            <w:r w:rsidR="000A480A">
              <w:rPr>
                <w:b/>
                <w:szCs w:val="24"/>
              </w:rPr>
              <w:t>:</w:t>
            </w:r>
          </w:p>
        </w:tc>
      </w:tr>
      <w:tr w:rsidR="00830826" w:rsidRPr="00C274A1" w14:paraId="3530D335" w14:textId="77777777" w:rsidTr="0078423E">
        <w:trPr>
          <w:trHeight w:val="979"/>
        </w:trPr>
        <w:tc>
          <w:tcPr>
            <w:tcW w:w="15475" w:type="dxa"/>
            <w:gridSpan w:val="9"/>
          </w:tcPr>
          <w:p w14:paraId="3530D334" w14:textId="77777777" w:rsidR="00830826" w:rsidRPr="00C274A1" w:rsidRDefault="005630F4" w:rsidP="00830826">
            <w:pPr>
              <w:rPr>
                <w:b/>
                <w:sz w:val="14"/>
                <w:szCs w:val="16"/>
              </w:rPr>
            </w:pPr>
            <w:r w:rsidRPr="00C274A1">
              <w:rPr>
                <w:b/>
                <w:szCs w:val="16"/>
              </w:rPr>
              <w:t>Additional Information</w:t>
            </w:r>
          </w:p>
        </w:tc>
      </w:tr>
      <w:tr w:rsidR="0078423E" w:rsidRPr="00C274A1" w14:paraId="3530D339" w14:textId="77777777" w:rsidTr="00F40F3B">
        <w:trPr>
          <w:trHeight w:val="979"/>
        </w:trPr>
        <w:tc>
          <w:tcPr>
            <w:tcW w:w="5158" w:type="dxa"/>
            <w:gridSpan w:val="4"/>
          </w:tcPr>
          <w:p w14:paraId="3530D336" w14:textId="77777777" w:rsidR="0078423E" w:rsidRPr="00C274A1" w:rsidRDefault="0078423E" w:rsidP="0078423E">
            <w:pPr>
              <w:rPr>
                <w:b/>
                <w:szCs w:val="16"/>
              </w:rPr>
            </w:pPr>
            <w:r>
              <w:rPr>
                <w:b/>
                <w:szCs w:val="16"/>
              </w:rPr>
              <w:t>Signed DSL:</w:t>
            </w:r>
          </w:p>
        </w:tc>
        <w:tc>
          <w:tcPr>
            <w:tcW w:w="5158" w:type="dxa"/>
            <w:gridSpan w:val="3"/>
          </w:tcPr>
          <w:p w14:paraId="3530D337" w14:textId="77777777" w:rsidR="0078423E" w:rsidRPr="00C274A1" w:rsidRDefault="0078423E" w:rsidP="0078423E">
            <w:pPr>
              <w:rPr>
                <w:b/>
                <w:szCs w:val="16"/>
              </w:rPr>
            </w:pPr>
            <w:r>
              <w:rPr>
                <w:b/>
                <w:szCs w:val="16"/>
              </w:rPr>
              <w:t>Signed SLT:</w:t>
            </w:r>
          </w:p>
        </w:tc>
        <w:tc>
          <w:tcPr>
            <w:tcW w:w="5159" w:type="dxa"/>
            <w:gridSpan w:val="2"/>
          </w:tcPr>
          <w:p w14:paraId="3530D338" w14:textId="77777777" w:rsidR="0078423E" w:rsidRPr="00C274A1" w:rsidRDefault="0078423E" w:rsidP="0078423E">
            <w:pPr>
              <w:rPr>
                <w:b/>
                <w:szCs w:val="16"/>
              </w:rPr>
            </w:pPr>
            <w:r>
              <w:rPr>
                <w:b/>
                <w:szCs w:val="16"/>
              </w:rPr>
              <w:t>Signed Class Teacher:</w:t>
            </w:r>
          </w:p>
        </w:tc>
      </w:tr>
    </w:tbl>
    <w:p w14:paraId="3530D33A" w14:textId="77777777" w:rsidR="000C1FBB" w:rsidRPr="00C274A1" w:rsidRDefault="000C1FBB" w:rsidP="001C568F">
      <w:pPr>
        <w:rPr>
          <w:szCs w:val="24"/>
        </w:rPr>
      </w:pPr>
    </w:p>
    <w:sectPr w:rsidR="000C1FBB" w:rsidRPr="00C274A1" w:rsidSect="0039729E">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0D33D" w14:textId="77777777" w:rsidR="001730A8" w:rsidRDefault="001730A8" w:rsidP="001730A8">
      <w:pPr>
        <w:spacing w:after="0" w:line="240" w:lineRule="auto"/>
      </w:pPr>
      <w:r>
        <w:separator/>
      </w:r>
    </w:p>
  </w:endnote>
  <w:endnote w:type="continuationSeparator" w:id="0">
    <w:p w14:paraId="3530D33E" w14:textId="77777777" w:rsidR="001730A8" w:rsidRDefault="001730A8" w:rsidP="00173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63591" w14:textId="77777777" w:rsidR="00D02637" w:rsidRDefault="00D02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9A5F" w14:textId="77777777" w:rsidR="00D02637" w:rsidRDefault="00D02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1BE30" w14:textId="77777777" w:rsidR="00D02637" w:rsidRDefault="00D02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0D33B" w14:textId="77777777" w:rsidR="001730A8" w:rsidRDefault="001730A8" w:rsidP="001730A8">
      <w:pPr>
        <w:spacing w:after="0" w:line="240" w:lineRule="auto"/>
      </w:pPr>
      <w:r>
        <w:separator/>
      </w:r>
    </w:p>
  </w:footnote>
  <w:footnote w:type="continuationSeparator" w:id="0">
    <w:p w14:paraId="3530D33C" w14:textId="77777777" w:rsidR="001730A8" w:rsidRDefault="001730A8" w:rsidP="00173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3550" w14:textId="77777777" w:rsidR="00D02637" w:rsidRDefault="00D02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0D33F" w14:textId="77777777" w:rsidR="001730A8" w:rsidRDefault="00C274A1" w:rsidP="001730A8">
    <w:pPr>
      <w:jc w:val="right"/>
      <w:rPr>
        <w:rFonts w:ascii="Calibri" w:hAnsi="Calibri" w:cs="Arial"/>
        <w:color w:val="7030A0"/>
      </w:rPr>
    </w:pPr>
    <w:r>
      <w:rPr>
        <w:rFonts w:ascii="Calibri" w:hAnsi="Calibri" w:cs="Arial"/>
        <w:noProof/>
        <w:color w:val="7030A0"/>
        <w:lang w:eastAsia="en-GB"/>
      </w:rPr>
      <w:drawing>
        <wp:anchor distT="0" distB="0" distL="114300" distR="114300" simplePos="0" relativeHeight="251659264" behindDoc="1" locked="0" layoutInCell="1" allowOverlap="1" wp14:anchorId="3530D341" wp14:editId="3530D342">
          <wp:simplePos x="0" y="0"/>
          <wp:positionH relativeFrom="column">
            <wp:posOffset>8321040</wp:posOffset>
          </wp:positionH>
          <wp:positionV relativeFrom="paragraph">
            <wp:posOffset>-353327</wp:posOffset>
          </wp:positionV>
          <wp:extent cx="1566712" cy="9927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reach hand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726" cy="997786"/>
                  </a:xfrm>
                  <a:prstGeom prst="rect">
                    <a:avLst/>
                  </a:prstGeom>
                </pic:spPr>
              </pic:pic>
            </a:graphicData>
          </a:graphic>
          <wp14:sizeRelH relativeFrom="margin">
            <wp14:pctWidth>0</wp14:pctWidth>
          </wp14:sizeRelH>
          <wp14:sizeRelV relativeFrom="margin">
            <wp14:pctHeight>0</wp14:pctHeight>
          </wp14:sizeRelV>
        </wp:anchor>
      </w:drawing>
    </w:r>
    <w:r w:rsidR="001730A8">
      <w:rPr>
        <w:noProof/>
        <w:lang w:eastAsia="en-GB"/>
      </w:rPr>
      <w:drawing>
        <wp:anchor distT="0" distB="0" distL="114300" distR="114300" simplePos="0" relativeHeight="251658240" behindDoc="1" locked="0" layoutInCell="1" allowOverlap="1" wp14:anchorId="3530D343" wp14:editId="3530D344">
          <wp:simplePos x="0" y="0"/>
          <wp:positionH relativeFrom="column">
            <wp:posOffset>-48260</wp:posOffset>
          </wp:positionH>
          <wp:positionV relativeFrom="paragraph">
            <wp:posOffset>-362585</wp:posOffset>
          </wp:positionV>
          <wp:extent cx="2030730" cy="676910"/>
          <wp:effectExtent l="0" t="0" r="762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578" t="14021" r="57863" b="62016"/>
                  <a:stretch>
                    <a:fillRect/>
                  </a:stretch>
                </pic:blipFill>
                <pic:spPr bwMode="auto">
                  <a:xfrm>
                    <a:off x="0" y="0"/>
                    <a:ext cx="2030730" cy="676910"/>
                  </a:xfrm>
                  <a:prstGeom prst="rect">
                    <a:avLst/>
                  </a:prstGeom>
                  <a:noFill/>
                </pic:spPr>
              </pic:pic>
            </a:graphicData>
          </a:graphic>
          <wp14:sizeRelH relativeFrom="page">
            <wp14:pctWidth>0</wp14:pctWidth>
          </wp14:sizeRelH>
          <wp14:sizeRelV relativeFrom="page">
            <wp14:pctHeight>0</wp14:pctHeight>
          </wp14:sizeRelV>
        </wp:anchor>
      </w:drawing>
    </w:r>
  </w:p>
  <w:p w14:paraId="3530D340" w14:textId="77777777" w:rsidR="001730A8" w:rsidRDefault="00173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43C3" w14:textId="77777777" w:rsidR="00D02637" w:rsidRDefault="00D02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206EC"/>
    <w:multiLevelType w:val="hybridMultilevel"/>
    <w:tmpl w:val="F37A17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0634529"/>
    <w:multiLevelType w:val="hybridMultilevel"/>
    <w:tmpl w:val="FD8C6616"/>
    <w:lvl w:ilvl="0" w:tplc="62E2F7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DD3124"/>
    <w:multiLevelType w:val="hybridMultilevel"/>
    <w:tmpl w:val="BD5E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3125E5"/>
    <w:multiLevelType w:val="hybridMultilevel"/>
    <w:tmpl w:val="1D06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FBB"/>
    <w:rsid w:val="000A480A"/>
    <w:rsid w:val="000C1FBB"/>
    <w:rsid w:val="001730A8"/>
    <w:rsid w:val="00175050"/>
    <w:rsid w:val="001C568F"/>
    <w:rsid w:val="002F079A"/>
    <w:rsid w:val="0034230D"/>
    <w:rsid w:val="0039729E"/>
    <w:rsid w:val="00456A58"/>
    <w:rsid w:val="005630F4"/>
    <w:rsid w:val="0078423E"/>
    <w:rsid w:val="007A0E06"/>
    <w:rsid w:val="00830826"/>
    <w:rsid w:val="008672CF"/>
    <w:rsid w:val="009C1B6F"/>
    <w:rsid w:val="00B403A8"/>
    <w:rsid w:val="00B60C19"/>
    <w:rsid w:val="00C274A1"/>
    <w:rsid w:val="00C40DC1"/>
    <w:rsid w:val="00D02637"/>
    <w:rsid w:val="00D81F2A"/>
    <w:rsid w:val="00DD6D51"/>
    <w:rsid w:val="00EB5359"/>
    <w:rsid w:val="00F83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30D2F2"/>
  <w15:chartTrackingRefBased/>
  <w15:docId w15:val="{2F48EB5E-A8FD-4AB4-BF2D-FACC55A4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3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0A8"/>
  </w:style>
  <w:style w:type="paragraph" w:styleId="Footer">
    <w:name w:val="footer"/>
    <w:basedOn w:val="Normal"/>
    <w:link w:val="FooterChar"/>
    <w:uiPriority w:val="99"/>
    <w:unhideWhenUsed/>
    <w:rsid w:val="00173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0A8"/>
  </w:style>
  <w:style w:type="paragraph" w:styleId="ListParagraph">
    <w:name w:val="List Paragraph"/>
    <w:basedOn w:val="Normal"/>
    <w:uiPriority w:val="34"/>
    <w:qFormat/>
    <w:rsid w:val="00830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75897">
      <w:bodyDiv w:val="1"/>
      <w:marLeft w:val="0"/>
      <w:marRight w:val="0"/>
      <w:marTop w:val="0"/>
      <w:marBottom w:val="0"/>
      <w:divBdr>
        <w:top w:val="none" w:sz="0" w:space="0" w:color="auto"/>
        <w:left w:val="none" w:sz="0" w:space="0" w:color="auto"/>
        <w:bottom w:val="none" w:sz="0" w:space="0" w:color="auto"/>
        <w:right w:val="none" w:sz="0" w:space="0" w:color="auto"/>
      </w:divBdr>
    </w:div>
    <w:div w:id="1554121450">
      <w:bodyDiv w:val="1"/>
      <w:marLeft w:val="0"/>
      <w:marRight w:val="0"/>
      <w:marTop w:val="0"/>
      <w:marBottom w:val="0"/>
      <w:divBdr>
        <w:top w:val="none" w:sz="0" w:space="0" w:color="auto"/>
        <w:left w:val="none" w:sz="0" w:space="0" w:color="auto"/>
        <w:bottom w:val="none" w:sz="0" w:space="0" w:color="auto"/>
        <w:right w:val="none" w:sz="0" w:space="0" w:color="auto"/>
      </w:divBdr>
    </w:div>
    <w:div w:id="191878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71E2D000D114B972D2D1BABF8DDBC" ma:contentTypeVersion="13" ma:contentTypeDescription="Create a new document." ma:contentTypeScope="" ma:versionID="bd44b65b08e55c04bd84582934ca72fe">
  <xsd:schema xmlns:xsd="http://www.w3.org/2001/XMLSchema" xmlns:xs="http://www.w3.org/2001/XMLSchema" xmlns:p="http://schemas.microsoft.com/office/2006/metadata/properties" xmlns:ns3="6c37f95f-f343-4f2e-a0e7-a1016f642aaa" xmlns:ns4="63c68873-e89f-4358-8740-e086b8c896a0" targetNamespace="http://schemas.microsoft.com/office/2006/metadata/properties" ma:root="true" ma:fieldsID="b011e4343b87a0d7fbfcc41c078fe89e" ns3:_="" ns4:_="">
    <xsd:import namespace="6c37f95f-f343-4f2e-a0e7-a1016f642aaa"/>
    <xsd:import namespace="63c68873-e89f-4358-8740-e086b8c896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7f95f-f343-4f2e-a0e7-a1016f642a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68873-e89f-4358-8740-e086b8c896a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8BFDC4-4AEA-43B8-B2FD-AFEC283D4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7f95f-f343-4f2e-a0e7-a1016f642aaa"/>
    <ds:schemaRef ds:uri="63c68873-e89f-4358-8740-e086b8c89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1580B-BF26-4010-B069-FC7E8B089267}">
  <ds:schemaRefs>
    <ds:schemaRef ds:uri="http://schemas.microsoft.com/sharepoint/v3/contenttype/forms"/>
  </ds:schemaRefs>
</ds:datastoreItem>
</file>

<file path=customXml/itemProps3.xml><?xml version="1.0" encoding="utf-8"?>
<ds:datastoreItem xmlns:ds="http://schemas.openxmlformats.org/officeDocument/2006/customXml" ds:itemID="{8193B18E-246B-4D9F-810D-38B16F0AAC6E}">
  <ds:schemaRefs>
    <ds:schemaRef ds:uri="http://purl.org/dc/terms/"/>
    <ds:schemaRef ds:uri="http://schemas.openxmlformats.org/package/2006/metadata/core-properties"/>
    <ds:schemaRef ds:uri="63c68873-e89f-4358-8740-e086b8c896a0"/>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6c37f95f-f343-4f2e-a0e7-a1016f642aa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Griffiths</dc:creator>
  <cp:keywords/>
  <dc:description/>
  <cp:lastModifiedBy>Kuldip Khela</cp:lastModifiedBy>
  <cp:revision>2</cp:revision>
  <dcterms:created xsi:type="dcterms:W3CDTF">2021-01-18T17:41:00Z</dcterms:created>
  <dcterms:modified xsi:type="dcterms:W3CDTF">2021-01-18T17:41:00Z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2021-01-18T17:40:48Z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58594469-5a54-4f38-be71-5df090596492</vt:lpwstr>
  </property>
  <property fmtid="{D5CDD505-2E9C-101B-9397-08002B2CF9AE}" pid="8" name="MSIP_Label_d0354ca5-015e-47ab-9fdb-c0a8323bc23e_ContentBits">
    <vt:lpwstr>0</vt:lpwstr>
  </property>
  <property fmtid="{D5CDD505-2E9C-101B-9397-08002B2CF9AE}" pid="9" name="ContentTypeId">
    <vt:lpwstr>0x0101002EF71E2D000D114B972D2D1BABF8DDBC</vt:lpwstr>
  </property>
</Properties>
</file>